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240" w:before="240" w:lineRule="auto"/>
        <w:jc w:val="center"/>
        <w:rPr/>
      </w:pPr>
      <w:bookmarkStart w:colFirst="0" w:colLast="0" w:name="_lrekpkpj7kgj" w:id="0"/>
      <w:bookmarkEnd w:id="0"/>
      <w:r w:rsidDel="00000000" w:rsidR="00000000" w:rsidRPr="00000000">
        <w:rPr>
          <w:rtl w:val="0"/>
        </w:rPr>
        <w:t xml:space="preserve">Travel R Us</w:t>
      </w:r>
    </w:p>
    <w:p w:rsidR="00000000" w:rsidDel="00000000" w:rsidP="00000000" w:rsidRDefault="00000000" w:rsidRPr="00000000" w14:paraId="00000002">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03">
      <w:pPr>
        <w:spacing w:after="240" w:before="240" w:lineRule="auto"/>
        <w:rPr>
          <w:b w:val="1"/>
        </w:rPr>
      </w:pPr>
      <w:r w:rsidDel="00000000" w:rsidR="00000000" w:rsidRPr="00000000">
        <w:rPr>
          <w:rtl w:val="0"/>
        </w:rPr>
        <w:t xml:space="preserve"> </w:t>
      </w:r>
      <w:r w:rsidDel="00000000" w:rsidR="00000000" w:rsidRPr="00000000">
        <w:rPr>
          <w:b w:val="1"/>
          <w:rtl w:val="0"/>
        </w:rPr>
        <w:t xml:space="preserve">Two Nation Vacation</w:t>
      </w:r>
    </w:p>
    <w:p w:rsidR="00000000" w:rsidDel="00000000" w:rsidP="00000000" w:rsidRDefault="00000000" w:rsidRPr="00000000" w14:paraId="00000004">
      <w:pPr>
        <w:spacing w:after="240" w:before="240" w:lineRule="auto"/>
        <w:rPr/>
        <w:sectPr>
          <w:pgSz w:h="15840" w:w="12240" w:orient="portrait"/>
          <w:pgMar w:bottom="1440" w:top="1440" w:left="1440" w:right="1440" w:header="720" w:footer="720"/>
          <w:pgNumType w:start="1"/>
          <w:cols w:equalWidth="0" w:num="1">
            <w:col w:space="0" w:w="9360"/>
          </w:cols>
        </w:sectPr>
      </w:pPr>
      <w:r w:rsidDel="00000000" w:rsidR="00000000" w:rsidRPr="00000000">
        <w:rPr>
          <w:rtl w:val="0"/>
        </w:rPr>
      </w:r>
    </w:p>
    <w:p w:rsidR="00000000" w:rsidDel="00000000" w:rsidP="00000000" w:rsidRDefault="00000000" w:rsidRPr="00000000" w14:paraId="00000005">
      <w:pPr>
        <w:spacing w:after="240" w:before="240" w:lineRule="auto"/>
        <w:rPr/>
      </w:pPr>
      <w:r w:rsidDel="00000000" w:rsidR="00000000" w:rsidRPr="00000000">
        <w:rPr>
          <w:rtl w:val="0"/>
        </w:rPr>
        <w:t xml:space="preserve">Travelers heading for the Pacific Northwest have the opportunity to sample two nations in a single visit. Seattle and the Canadian cities of Vancouver and Victoria form a triangle of destinations that are worth visiting. In a week or less you can visit all three with plenty of time for sightseeing, dining, entertainment and outdoor recreation. And, the routes that connect the three are delightful sightseeing trips in themselves.</w:t>
      </w:r>
    </w:p>
    <w:p w:rsidR="00000000" w:rsidDel="00000000" w:rsidP="00000000" w:rsidRDefault="00000000" w:rsidRPr="00000000" w14:paraId="00000006">
      <w:pPr>
        <w:spacing w:after="240" w:before="240" w:lineRule="auto"/>
        <w:rPr/>
      </w:pPr>
      <w:r w:rsidDel="00000000" w:rsidR="00000000" w:rsidRPr="00000000">
        <w:rPr>
          <w:rtl w:val="0"/>
        </w:rPr>
        <w:t xml:space="preserve">Vancouver, 140 miles up the Pacific Coast from Seattle, is an enviable lifestyle city with a glittering harbor and vibrant ethnic neighborhoods. Vancouver has world-class museums and one of the best aquariums in North America.</w:t>
      </w:r>
    </w:p>
    <w:p w:rsidR="00000000" w:rsidDel="00000000" w:rsidP="00000000" w:rsidRDefault="00000000" w:rsidRPr="00000000" w14:paraId="00000007">
      <w:pPr>
        <w:spacing w:after="240" w:before="240" w:lineRule="auto"/>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t xml:space="preserve">British-accented Victoria on Vancouver Island, a short boat ride from Vancouver or Seattle, has an abundance of historic sites and the world-famous Butchart Gardens. Adults will enjoy Victoria's pubs and high tea, and children will enjoy Miniature World and the marine mammals at Undersea Gardens.</w:t>
      </w:r>
    </w:p>
    <w:p w:rsidR="00000000" w:rsidDel="00000000" w:rsidP="00000000" w:rsidRDefault="00000000" w:rsidRPr="00000000" w14:paraId="00000008">
      <w:pPr>
        <w:spacing w:after="240" w:before="240" w:lineRule="auto"/>
        <w:rPr>
          <w:b w:val="1"/>
        </w:rPr>
      </w:pPr>
      <w:r w:rsidDel="00000000" w:rsidR="00000000" w:rsidRPr="00000000">
        <w:rPr>
          <w:rtl w:val="0"/>
        </w:rPr>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Europe by Eurail</w:t>
      </w:r>
    </w:p>
    <w:p w:rsidR="00000000" w:rsidDel="00000000" w:rsidP="00000000" w:rsidRDefault="00000000" w:rsidRPr="00000000" w14:paraId="0000000A">
      <w:pPr>
        <w:spacing w:after="240" w:before="240" w:lineRule="auto"/>
        <w:rPr/>
        <w:sectPr>
          <w:type w:val="continuous"/>
          <w:pgSz w:h="15840" w:w="12240" w:orient="portrait"/>
          <w:pgMar w:bottom="1440" w:top="1440" w:left="1440" w:right="1440" w:header="720" w:footer="720"/>
          <w:cols w:equalWidth="0" w:num="1">
            <w:col w:space="0" w:w="9360"/>
          </w:cols>
        </w:sectPr>
      </w:pP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t xml:space="preserve">The European Rail system is considered by many to be the finest on earth. European trains are known to be fast, reliable, economical, and pleasant.</w:t>
      </w:r>
    </w:p>
    <w:p w:rsidR="00000000" w:rsidDel="00000000" w:rsidP="00000000" w:rsidRDefault="00000000" w:rsidRPr="00000000" w14:paraId="0000000C">
      <w:pPr>
        <w:spacing w:after="240" w:before="240" w:lineRule="auto"/>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t xml:space="preserve">Rail is the preferred method of travel for Europeans traveling through Europe. Regrettably, Americans frequently forget about the train option for their intra-European travel, perhaps because most Americans have never ridden on a passenger train. For Americans, ground travel usually means driving a car. While rail travel is considered to be a poor travel option in America, train travel pales in comparison to European rail travel in most every regard. Try this travel method for your next European vacation. (See the diagram on Page 2 for popular Eurail countries.)</w:t>
      </w:r>
    </w:p>
    <w:p w:rsidR="00000000" w:rsidDel="00000000" w:rsidP="00000000" w:rsidRDefault="00000000" w:rsidRPr="00000000" w14:paraId="0000000D">
      <w:pPr>
        <w:spacing w:after="240" w:before="240" w:lineRule="auto"/>
        <w:rPr>
          <w:b w:val="1"/>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r>
    </w:p>
    <w:p w:rsidR="00000000" w:rsidDel="00000000" w:rsidP="00000000" w:rsidRDefault="00000000" w:rsidRPr="00000000" w14:paraId="0000000E">
      <w:pPr>
        <w:spacing w:after="240" w:before="240" w:lineRule="auto"/>
        <w:rPr>
          <w:b w:val="1"/>
        </w:rPr>
      </w:pPr>
      <w:r w:rsidDel="00000000" w:rsidR="00000000" w:rsidRPr="00000000">
        <w:rPr>
          <w:rtl w:val="0"/>
        </w:rPr>
      </w:r>
    </w:p>
    <w:p w:rsidR="00000000" w:rsidDel="00000000" w:rsidP="00000000" w:rsidRDefault="00000000" w:rsidRPr="00000000" w14:paraId="0000000F">
      <w:pPr>
        <w:spacing w:after="240" w:before="240" w:lineRule="auto"/>
        <w:rPr>
          <w:b w:val="1"/>
        </w:rPr>
      </w:pPr>
      <w:r w:rsidDel="00000000" w:rsidR="00000000" w:rsidRPr="00000000">
        <w:rPr>
          <w:rtl w:val="0"/>
        </w:rPr>
      </w:r>
    </w:p>
    <w:p w:rsidR="00000000" w:rsidDel="00000000" w:rsidP="00000000" w:rsidRDefault="00000000" w:rsidRPr="00000000" w14:paraId="00000010">
      <w:pPr>
        <w:spacing w:after="240" w:before="240" w:lineRule="auto"/>
        <w:rPr>
          <w:b w:val="1"/>
        </w:rPr>
      </w:pPr>
      <w:r w:rsidDel="00000000" w:rsidR="00000000" w:rsidRPr="00000000">
        <w:rPr>
          <w:rtl w:val="0"/>
        </w:rPr>
      </w:r>
    </w:p>
    <w:p w:rsidR="00000000" w:rsidDel="00000000" w:rsidP="00000000" w:rsidRDefault="00000000" w:rsidRPr="00000000" w14:paraId="00000011">
      <w:pPr>
        <w:spacing w:after="240" w:before="240" w:lineRule="auto"/>
        <w:rPr>
          <w:b w:val="1"/>
        </w:rPr>
      </w:pPr>
      <w:r w:rsidDel="00000000" w:rsidR="00000000" w:rsidRPr="00000000">
        <w:rPr>
          <w:b w:val="1"/>
          <w:rtl w:val="0"/>
        </w:rPr>
        <w:t xml:space="preserve">North Shore Travel Ranked as Top Travel Agency</w:t>
      </w:r>
    </w:p>
    <w:p w:rsidR="00000000" w:rsidDel="00000000" w:rsidP="00000000" w:rsidRDefault="00000000" w:rsidRPr="00000000" w14:paraId="00000012">
      <w:pPr>
        <w:spacing w:after="240" w:before="240" w:lineRule="auto"/>
        <w:rPr/>
        <w:sectPr>
          <w:type w:val="continuous"/>
          <w:pgSz w:h="15840" w:w="12240" w:orient="portrait"/>
          <w:pgMar w:bottom="1440" w:top="1440" w:left="1440" w:right="1440" w:header="720" w:footer="720"/>
          <w:cols w:equalWidth="0" w:num="1">
            <w:col w:space="0" w:w="9360"/>
          </w:cols>
        </w:sectPr>
      </w:pPr>
      <w:r w:rsidDel="00000000" w:rsidR="00000000" w:rsidRPr="00000000">
        <w:rPr>
          <w:rtl w:val="0"/>
        </w:rPr>
      </w:r>
    </w:p>
    <w:p w:rsidR="00000000" w:rsidDel="00000000" w:rsidP="00000000" w:rsidRDefault="00000000" w:rsidRPr="00000000" w14:paraId="00000013">
      <w:pPr>
        <w:spacing w:after="240" w:before="240" w:lineRule="auto"/>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t xml:space="preserve">For the third year in a row North Shore Travel was selected as the best travel agency in the state of Minnesota by the Touring Association of America (TAA.) The Touring Association of America is a non-profit organization that promotes tourism and travel nationally. The Touring Association of America came to its decision based on survey data from their members. (See the chart on page 3 for results from last month’s survey.)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240" w:before="240" w:lineRule="auto"/>
        <w:rPr/>
      </w:pPr>
      <w:r w:rsidDel="00000000" w:rsidR="00000000" w:rsidRPr="00000000">
        <w:rPr>
          <w:rtl w:val="0"/>
        </w:rPr>
        <w:t xml:space="preserve">Popular Eurail Destinations</w:t>
      </w:r>
    </w:p>
    <w:tbl>
      <w:tblPr>
        <w:tblStyle w:val="Table1"/>
        <w:tblW w:w="86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35"/>
        <w:gridCol w:w="7035"/>
        <w:tblGridChange w:id="0">
          <w:tblGrid>
            <w:gridCol w:w="1635"/>
            <w:gridCol w:w="7035"/>
          </w:tblGrid>
        </w:tblGridChange>
      </w:tblGrid>
      <w:tr>
        <w:trPr>
          <w:cantSplit w:val="0"/>
          <w:trHeight w:val="99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ind w:left="140" w:right="140" w:firstLine="0"/>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before="240" w:lineRule="auto"/>
              <w:ind w:left="140" w:right="140" w:firstLine="0"/>
              <w:rPr>
                <w:b w:val="1"/>
                <w:sz w:val="32"/>
                <w:szCs w:val="32"/>
              </w:rPr>
            </w:pPr>
            <w:r w:rsidDel="00000000" w:rsidR="00000000" w:rsidRPr="00000000">
              <w:rPr>
                <w:b w:val="1"/>
                <w:sz w:val="32"/>
                <w:szCs w:val="32"/>
                <w:rtl w:val="0"/>
              </w:rPr>
              <w:t xml:space="preserve">Britain</w:t>
            </w:r>
          </w:p>
          <w:p w:rsidR="00000000" w:rsidDel="00000000" w:rsidP="00000000" w:rsidRDefault="00000000" w:rsidRPr="00000000" w14:paraId="00000018">
            <w:pPr>
              <w:ind w:left="140" w:right="140" w:firstLine="0"/>
              <w:rPr>
                <w:b w:val="1"/>
                <w:sz w:val="32"/>
                <w:szCs w:val="32"/>
              </w:rPr>
            </w:pPr>
            <w:r w:rsidDel="00000000" w:rsidR="00000000" w:rsidRPr="00000000">
              <w:rPr>
                <w:b w:val="1"/>
                <w:sz w:val="32"/>
                <w:szCs w:val="32"/>
                <w:rtl w:val="0"/>
              </w:rPr>
              <w:t xml:space="preserve"> </w:t>
            </w:r>
          </w:p>
        </w:tc>
      </w:tr>
      <w:tr>
        <w:trPr>
          <w:cantSplit w:val="0"/>
          <w:trHeight w:val="9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before="240" w:lineRule="auto"/>
              <w:ind w:left="140" w:right="140" w:firstLine="0"/>
              <w:rPr>
                <w:b w:val="1"/>
                <w:sz w:val="32"/>
                <w:szCs w:val="32"/>
              </w:rPr>
            </w:pPr>
            <w:r w:rsidDel="00000000" w:rsidR="00000000" w:rsidRPr="00000000">
              <w:rPr>
                <w:b w:val="1"/>
                <w:sz w:val="32"/>
                <w:szCs w:val="32"/>
                <w:rtl w:val="0"/>
              </w:rPr>
              <w:t xml:space="preserve">France</w:t>
            </w:r>
          </w:p>
          <w:p w:rsidR="00000000" w:rsidDel="00000000" w:rsidP="00000000" w:rsidRDefault="00000000" w:rsidRPr="00000000" w14:paraId="0000001B">
            <w:pPr>
              <w:ind w:left="140" w:right="140" w:firstLine="0"/>
              <w:rPr>
                <w:b w:val="1"/>
                <w:sz w:val="32"/>
                <w:szCs w:val="32"/>
              </w:rPr>
            </w:pPr>
            <w:r w:rsidDel="00000000" w:rsidR="00000000" w:rsidRPr="00000000">
              <w:rPr>
                <w:b w:val="1"/>
                <w:sz w:val="32"/>
                <w:szCs w:val="32"/>
                <w:rtl w:val="0"/>
              </w:rPr>
              <w:t xml:space="preserve"> </w:t>
            </w:r>
          </w:p>
        </w:tc>
      </w:tr>
      <w:tr>
        <w:trPr>
          <w:cantSplit w:val="0"/>
          <w:trHeight w:val="9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before="240" w:lineRule="auto"/>
              <w:ind w:left="140" w:right="140" w:firstLine="0"/>
              <w:rPr>
                <w:b w:val="1"/>
                <w:sz w:val="32"/>
                <w:szCs w:val="32"/>
              </w:rPr>
            </w:pPr>
            <w:r w:rsidDel="00000000" w:rsidR="00000000" w:rsidRPr="00000000">
              <w:rPr>
                <w:b w:val="1"/>
                <w:sz w:val="32"/>
                <w:szCs w:val="32"/>
                <w:rtl w:val="0"/>
              </w:rPr>
              <w:t xml:space="preserve">Germany</w:t>
            </w:r>
          </w:p>
          <w:p w:rsidR="00000000" w:rsidDel="00000000" w:rsidP="00000000" w:rsidRDefault="00000000" w:rsidRPr="00000000" w14:paraId="0000001E">
            <w:pPr>
              <w:ind w:left="140" w:right="140" w:firstLine="0"/>
              <w:rPr>
                <w:b w:val="1"/>
                <w:sz w:val="32"/>
                <w:szCs w:val="32"/>
              </w:rPr>
            </w:pPr>
            <w:r w:rsidDel="00000000" w:rsidR="00000000" w:rsidRPr="00000000">
              <w:rPr>
                <w:b w:val="1"/>
                <w:sz w:val="32"/>
                <w:szCs w:val="32"/>
                <w:rtl w:val="0"/>
              </w:rPr>
              <w:t xml:space="preserve"> </w:t>
            </w:r>
          </w:p>
        </w:tc>
      </w:tr>
      <w:tr>
        <w:trPr>
          <w:cantSplit w:val="0"/>
          <w:trHeight w:val="9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before="240" w:lineRule="auto"/>
              <w:ind w:left="140" w:right="140" w:firstLine="0"/>
              <w:rPr>
                <w:b w:val="1"/>
                <w:sz w:val="32"/>
                <w:szCs w:val="32"/>
              </w:rPr>
            </w:pPr>
            <w:r w:rsidDel="00000000" w:rsidR="00000000" w:rsidRPr="00000000">
              <w:rPr>
                <w:b w:val="1"/>
                <w:sz w:val="32"/>
                <w:szCs w:val="32"/>
                <w:rtl w:val="0"/>
              </w:rPr>
              <w:t xml:space="preserve">Norway</w:t>
            </w:r>
          </w:p>
          <w:p w:rsidR="00000000" w:rsidDel="00000000" w:rsidP="00000000" w:rsidRDefault="00000000" w:rsidRPr="00000000" w14:paraId="00000021">
            <w:pPr>
              <w:ind w:left="140" w:right="140" w:firstLine="0"/>
              <w:rPr>
                <w:b w:val="1"/>
                <w:sz w:val="32"/>
                <w:szCs w:val="32"/>
              </w:rPr>
            </w:pPr>
            <w:r w:rsidDel="00000000" w:rsidR="00000000" w:rsidRPr="00000000">
              <w:rPr>
                <w:b w:val="1"/>
                <w:sz w:val="32"/>
                <w:szCs w:val="32"/>
                <w:rtl w:val="0"/>
              </w:rPr>
              <w:t xml:space="preserve"> </w:t>
            </w:r>
          </w:p>
        </w:tc>
      </w:tr>
      <w:tr>
        <w:trPr>
          <w:cantSplit w:val="0"/>
          <w:trHeight w:val="9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before="240" w:lineRule="auto"/>
              <w:ind w:left="140" w:right="140" w:firstLine="0"/>
              <w:rPr>
                <w:b w:val="1"/>
                <w:sz w:val="32"/>
                <w:szCs w:val="32"/>
              </w:rPr>
            </w:pPr>
            <w:r w:rsidDel="00000000" w:rsidR="00000000" w:rsidRPr="00000000">
              <w:rPr>
                <w:b w:val="1"/>
                <w:sz w:val="32"/>
                <w:szCs w:val="32"/>
                <w:rtl w:val="0"/>
              </w:rPr>
              <w:t xml:space="preserve">Spain</w:t>
            </w:r>
          </w:p>
          <w:p w:rsidR="00000000" w:rsidDel="00000000" w:rsidP="00000000" w:rsidRDefault="00000000" w:rsidRPr="00000000" w14:paraId="00000024">
            <w:pPr>
              <w:ind w:left="140" w:right="140" w:firstLine="0"/>
              <w:rPr/>
            </w:pPr>
            <w:r w:rsidDel="00000000" w:rsidR="00000000" w:rsidRPr="00000000">
              <w:rPr>
                <w:rtl w:val="0"/>
              </w:rPr>
              <w:t xml:space="preserve"> </w:t>
            </w:r>
          </w:p>
        </w:tc>
      </w:tr>
    </w:tbl>
    <w:p w:rsidR="00000000" w:rsidDel="00000000" w:rsidP="00000000" w:rsidRDefault="00000000" w:rsidRPr="00000000" w14:paraId="00000025">
      <w:pPr>
        <w:spacing w:after="240" w:before="240" w:lineRule="auto"/>
        <w:rPr/>
      </w:pPr>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r>
    </w:p>
    <w:sectPr>
      <w:type w:val="continuous"/>
      <w:pgSz w:h="15840" w:w="12240" w:orient="portrait"/>
      <w:pgMar w:bottom="1440" w:top="1440" w:left="1440" w:right="1440" w:header="720" w:footer="720"/>
      <w:cols w:equalWidth="0" w:num="1">
        <w:col w:space="0" w:w="93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